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tl w:val="0"/>
        </w:rPr>
        <w:t xml:space="preserve">Dear Highly Effective School Library Program: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Every day I know I make a difference in the success of students at Thornton High School. As part of the reapplication process, I offer the following.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Instructional Specialist for Staff &amp; Students: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First Semester 2014-2015, I hosted 475 classes for an average of 6 classes per day. This is one more class per day than a classroom teacher load. Certainly, the classroom teacher was with the class as well, but I believe these numbers testify to the vitality of the Thornton High School Library. The library, myself, and Media Technician Brenda Farmer are an integral part of the academic and school life here at THS.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As a master teacher, I work with a variety of disciplines and grade levels. Professional Learning Communities meet weekly, and I am invited to work with them as we develop units and integrate reading, technology, and digital literacy into our curriculum to meet the Colorado Academic Standards. This week, Healthy Choices classes researched STDs using a Google Site I put together for the class. English Language Learners used the space to write comparative essays. All English 10 classes continued work on a unit I planned with the teachers; for this unit on Social Activism, I worked with students on </w:t>
      </w:r>
      <w:r w:rsidRPr="00000000" w:rsidR="00000000" w:rsidDel="00000000">
        <w:rPr>
          <w:i w:val="1"/>
          <w:rtl w:val="0"/>
        </w:rPr>
        <w:t xml:space="preserve">location</w:t>
      </w:r>
      <w:r w:rsidRPr="00000000" w:rsidR="00000000" w:rsidDel="00000000">
        <w:rPr>
          <w:rtl w:val="0"/>
        </w:rPr>
        <w:t xml:space="preserve"> of resources, </w:t>
      </w:r>
      <w:r w:rsidRPr="00000000" w:rsidR="00000000" w:rsidDel="00000000">
        <w:rPr>
          <w:i w:val="1"/>
          <w:rtl w:val="0"/>
        </w:rPr>
        <w:t xml:space="preserve">evaluation</w:t>
      </w:r>
      <w:r w:rsidRPr="00000000" w:rsidR="00000000" w:rsidDel="00000000">
        <w:rPr>
          <w:rtl w:val="0"/>
        </w:rPr>
        <w:t xml:space="preserve"> of resources, </w:t>
      </w:r>
      <w:r w:rsidRPr="00000000" w:rsidR="00000000" w:rsidDel="00000000">
        <w:rPr>
          <w:i w:val="1"/>
          <w:rtl w:val="0"/>
        </w:rPr>
        <w:t xml:space="preserve">incorporation</w:t>
      </w:r>
      <w:r w:rsidRPr="00000000" w:rsidR="00000000" w:rsidDel="00000000">
        <w:rPr>
          <w:rtl w:val="0"/>
        </w:rPr>
        <w:t xml:space="preserve"> of resources, and </w:t>
      </w:r>
      <w:r w:rsidRPr="00000000" w:rsidR="00000000" w:rsidDel="00000000">
        <w:rPr>
          <w:i w:val="1"/>
          <w:rtl w:val="0"/>
        </w:rPr>
        <w:t xml:space="preserve">citation</w:t>
      </w:r>
      <w:r w:rsidRPr="00000000" w:rsidR="00000000" w:rsidDel="00000000">
        <w:rPr>
          <w:rtl w:val="0"/>
        </w:rPr>
        <w:t xml:space="preserve"> of resources. A different teacher with his or her classes, a different day each week for five consecutive weeks, to develop more effective search strategies (</w:t>
      </w:r>
      <w:r w:rsidRPr="00000000" w:rsidR="00000000" w:rsidDel="00000000">
        <w:rPr>
          <w:i w:val="1"/>
          <w:rtl w:val="0"/>
        </w:rPr>
        <w:t xml:space="preserve">location</w:t>
      </w:r>
      <w:r w:rsidRPr="00000000" w:rsidR="00000000" w:rsidDel="00000000">
        <w:rPr>
          <w:rtl w:val="0"/>
        </w:rPr>
        <w:t xml:space="preserve">), introduce the CRAAP method for resources </w:t>
      </w:r>
      <w:r w:rsidRPr="00000000" w:rsidR="00000000" w:rsidDel="00000000">
        <w:rPr>
          <w:i w:val="1"/>
          <w:rtl w:val="0"/>
        </w:rPr>
        <w:t xml:space="preserve">evaluation,</w:t>
      </w:r>
      <w:r w:rsidRPr="00000000" w:rsidR="00000000" w:rsidDel="00000000">
        <w:rPr>
          <w:rtl w:val="0"/>
        </w:rPr>
        <w:t xml:space="preserve"> teach about signal phrases and how to best </w:t>
      </w:r>
      <w:r w:rsidRPr="00000000" w:rsidR="00000000" w:rsidDel="00000000">
        <w:rPr>
          <w:i w:val="1"/>
          <w:rtl w:val="0"/>
        </w:rPr>
        <w:t xml:space="preserve">incorporate </w:t>
      </w:r>
      <w:r w:rsidRPr="00000000" w:rsidR="00000000" w:rsidDel="00000000">
        <w:rPr>
          <w:rtl w:val="0"/>
        </w:rPr>
        <w:t xml:space="preserve">quotations and other key research into students’ own writing and speaking, and finally how to use </w:t>
      </w:r>
      <w:r w:rsidRPr="00000000" w:rsidR="00000000" w:rsidDel="00000000">
        <w:rPr>
          <w:i w:val="1"/>
          <w:rtl w:val="0"/>
        </w:rPr>
        <w:t xml:space="preserve">citation</w:t>
      </w:r>
      <w:r w:rsidRPr="00000000" w:rsidR="00000000" w:rsidDel="00000000">
        <w:rPr>
          <w:rtl w:val="0"/>
        </w:rPr>
        <w:t xml:space="preserve"> tools to ethically and efficiently reference sources. The final product varies among teachers, but I have the flexibility to address digital literacy standards while helping teachers and students write blogs, prepare speeches, or create public service announcements to persuade others to support their identified social cause.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day and the class may change, but the library is always a happening place at THS! The instruction supports students as they work toward excellence in digital literacy as well as the other Colorado Academic Standards. In short, staff rely on the library staff as support for meeting these standards. </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Leadership:</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 am the Technology Committee chairperson. I am a representative on Secondary Measures of Student Learning, working with the district to develop the Student Learning Objectives and to planout how to roll that out to the entire staff for Educator Effectiveness, and a productive member of the Adams 12 Teacher Librarian/Digital Teacher group. I am the International Baccalaureate coordinator for the Extended Essay, a required component for achieving the IB Diploma. Also, I present technology tools and tricks to staff at in-service days and help to organize “Trojan University,” an opportunity for staff to select from a variety of areas to access for professional development. </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Library Management: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 am proud of the environment and collection the Thornton High School library offers to its clients. We consistently have the highest high school circulation in the district, and I believe this is in part thanks to the selection of books that meets the range of needs of our students. Also, the library is a welcoming, friendly, consistent, and flexible environment that offers comfortable places to read and relax, functional places to work with groups, connected places to access digital research as well as Google apps, and friendly people to make it all work together.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While I see areas I want to continue to pursue--a more vigorous book club, increased access to digital resources for my students, better use of eBooks--I can honestly attest to the energy and dynamism that is the Thornton High School Library. I am grateful every day for my staff that believes in me and what a good library can do, and I am grateful for my students who are willing to use us.</w:t>
      </w:r>
    </w:p>
    <w:p w:rsidP="00000000" w:rsidRPr="00000000" w:rsidR="00000000" w:rsidDel="00000000" w:rsidRDefault="00000000">
      <w:pPr>
        <w:contextualSpacing w:val="0"/>
      </w:pPr>
      <w:r w:rsidRPr="00000000" w:rsidR="00000000" w:rsidDel="00000000">
        <w:rPr>
          <w:rtl w:val="0"/>
        </w:rPr>
      </w:r>
    </w:p>
    <w:sectPr>
      <w:pgSz w:w="12240" w:h="15840"/>
      <w:pgMar w:left="1440" w:right="1440" w:top="1080" w:bottom="10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Thornton HIgh School: Impact of HESL Program.docx</dc:title>
</cp:coreProperties>
</file>